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 w14:paraId="27E1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《淮安市跨部门综合监管“无事不扰”事项清单》起草说明</w:t>
      </w:r>
    </w:p>
    <w:p w14:paraId="2707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 w14:paraId="7D116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为深入贯彻落实《国务院办公厅关于严格规范涉企行政检查的意见》精神，持续优化营商环境，切实减轻经营主体负担，提升跨部门综合监管效能，市数据局、市司法局、市市场监管局等部门结合我市实际，牵头制定了《淮安市跨部门综合监管“无事不扰”事项清单》（以下简称《清单》）。现将有关起草情况说明如下：</w:t>
      </w:r>
    </w:p>
    <w:p w14:paraId="5C43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一、起草背景和过程</w:t>
      </w:r>
    </w:p>
    <w:p w14:paraId="05C0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（一）政策背景。</w:t>
      </w:r>
      <w:r>
        <w:rPr>
          <w:rFonts w:hint="eastAsia" w:ascii="Times New Roman" w:hAnsi="Times New Roman" w:eastAsia="方正仿宋_GBK"/>
          <w:sz w:val="32"/>
        </w:rPr>
        <w:t>近年来，党中央、国务院和省委、省政府持续推动政府职能转变，强调要推行跨部门综合监管，实现“进一次门、查多项事”，切实解决多头监管、重复检查等问题。淮安市积极响应上级要求，探索实施“无事不扰”监管模式，旨在明确监管边界，提升监管效能，降低制度性交易成本，激发</w:t>
      </w:r>
      <w:r>
        <w:rPr>
          <w:rFonts w:hint="eastAsia" w:ascii="Times New Roman" w:hAnsi="Times New Roman" w:eastAsia="方正仿宋_GBK"/>
          <w:sz w:val="32"/>
          <w:lang w:eastAsia="zh-CN"/>
        </w:rPr>
        <w:t>经营主体</w:t>
      </w:r>
      <w:r>
        <w:rPr>
          <w:rFonts w:hint="eastAsia" w:ascii="Times New Roman" w:hAnsi="Times New Roman" w:eastAsia="方正仿宋_GBK"/>
          <w:sz w:val="32"/>
        </w:rPr>
        <w:t>活力。</w:t>
      </w:r>
    </w:p>
    <w:p w14:paraId="69DE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（二）现实需求。</w:t>
      </w:r>
      <w:r>
        <w:rPr>
          <w:rFonts w:hint="eastAsia" w:ascii="Times New Roman" w:hAnsi="Times New Roman" w:eastAsia="方正仿宋_GBK"/>
          <w:sz w:val="32"/>
        </w:rPr>
        <w:t>企业反映的检查频次过多、标准不一、随意性较大等问题仍一定程度存在。因此，</w:t>
      </w:r>
      <w:r>
        <w:rPr>
          <w:rFonts w:hint="eastAsia" w:ascii="Times New Roman" w:hAnsi="Times New Roman" w:eastAsia="方正仿宋_GBK"/>
          <w:sz w:val="32"/>
          <w:lang w:eastAsia="zh-CN"/>
        </w:rPr>
        <w:t>亟须</w:t>
      </w:r>
      <w:r>
        <w:rPr>
          <w:rFonts w:hint="eastAsia" w:ascii="Times New Roman" w:hAnsi="Times New Roman" w:eastAsia="方正仿宋_GBK"/>
          <w:sz w:val="32"/>
        </w:rPr>
        <w:t>通过清单化管理，将各部门的监管事项、依据、领域进行系统梳理和整合公开，推动监管行为标准化、透明化、可预期化，为企业提供清晰的指引。</w:t>
      </w:r>
    </w:p>
    <w:p w14:paraId="39C0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（三）起草过程。</w:t>
      </w:r>
      <w:r>
        <w:rPr>
          <w:rFonts w:hint="eastAsia" w:ascii="Times New Roman" w:hAnsi="Times New Roman" w:eastAsia="方正仿宋_GBK"/>
          <w:sz w:val="32"/>
        </w:rPr>
        <w:t>市数据局、市司法局、市市场监管局牵头，组织全市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39</w:t>
      </w:r>
      <w:r>
        <w:rPr>
          <w:rFonts w:hint="eastAsia" w:ascii="Times New Roman" w:hAnsi="Times New Roman" w:eastAsia="方正仿宋_GBK"/>
          <w:sz w:val="32"/>
        </w:rPr>
        <w:t>个具有监管职责的部门，全面梳理各自职责范围内的监管事项。经过多轮会商、审核与整合</w:t>
      </w:r>
      <w:r>
        <w:rPr>
          <w:rFonts w:hint="eastAsia" w:ascii="Times New Roman" w:hAnsi="Times New Roman" w:eastAsia="方正仿宋_GBK"/>
          <w:sz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</w:rPr>
        <w:t>征求意见</w:t>
      </w:r>
      <w:r>
        <w:rPr>
          <w:rFonts w:hint="eastAsia" w:ascii="Times New Roman" w:hAnsi="Times New Roman" w:eastAsia="方正仿宋_GBK"/>
          <w:sz w:val="32"/>
          <w:lang w:eastAsia="zh-CN"/>
        </w:rPr>
        <w:t>建议</w:t>
      </w:r>
      <w:r>
        <w:rPr>
          <w:rFonts w:hint="eastAsia" w:ascii="Times New Roman" w:hAnsi="Times New Roman" w:eastAsia="方正仿宋_GBK"/>
          <w:sz w:val="32"/>
        </w:rPr>
        <w:t>，最终形成了覆盖84个行业领域，共计286项具体监管事项的“无事不扰”清单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</w:rPr>
        <w:t>。</w:t>
      </w:r>
    </w:p>
    <w:p w14:paraId="5046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二、主要内容</w:t>
      </w:r>
    </w:p>
    <w:p w14:paraId="3384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《清单》以表格形式呈现，结构清晰，主要包含以下内容：</w:t>
      </w:r>
    </w:p>
    <w:p w14:paraId="48EA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（一）清单构成。</w:t>
      </w:r>
      <w:r>
        <w:rPr>
          <w:rFonts w:hint="eastAsia" w:ascii="Times New Roman" w:hAnsi="Times New Roman" w:eastAsia="方正仿宋_GBK"/>
          <w:sz w:val="32"/>
        </w:rPr>
        <w:t>《清单》共列明286项监管事项，涉及22个市级监管部门，覆盖科技创新、产业发展、社会事务、资源环境、公共安全、市场秩序、文化旅游、卫生健康等84个重点行业领域。每一项监管事项均明确了对应的监管部门、所属行业领域、具体监管事项内容以及开展监管的</w:t>
      </w:r>
      <w:r>
        <w:rPr>
          <w:rFonts w:hint="eastAsia" w:ascii="Times New Roman" w:hAnsi="Times New Roman" w:eastAsia="方正仿宋_GBK"/>
          <w:sz w:val="32"/>
          <w:lang w:eastAsia="zh-CN"/>
        </w:rPr>
        <w:t>法律法规</w:t>
      </w:r>
      <w:r>
        <w:rPr>
          <w:rFonts w:hint="eastAsia" w:ascii="Times New Roman" w:hAnsi="Times New Roman" w:eastAsia="方正仿宋_GBK"/>
          <w:sz w:val="32"/>
        </w:rPr>
        <w:t>、规章或规范性文件依据。</w:t>
      </w:r>
    </w:p>
    <w:p w14:paraId="13BA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（二）事项范围。《</w:t>
      </w:r>
      <w:r>
        <w:rPr>
          <w:rFonts w:hint="eastAsia" w:ascii="Times New Roman" w:hAnsi="Times New Roman" w:eastAsia="方正仿宋_GBK"/>
          <w:sz w:val="32"/>
        </w:rPr>
        <w:t>清单》所列事项主要包括以下几类：</w:t>
      </w:r>
    </w:p>
    <w:p w14:paraId="68BF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b/>
          <w:bCs/>
          <w:sz w:val="32"/>
        </w:rPr>
        <w:t>1.</w:t>
      </w:r>
      <w:r>
        <w:rPr>
          <w:rFonts w:hint="eastAsia" w:ascii="Times New Roman" w:hAnsi="Times New Roman" w:eastAsia="方正仿宋_GBK"/>
          <w:b/>
          <w:bCs/>
          <w:sz w:val="32"/>
          <w:lang w:eastAsia="zh-CN"/>
        </w:rPr>
        <w:t>行政监管</w:t>
      </w:r>
      <w:r>
        <w:rPr>
          <w:rFonts w:hint="eastAsia" w:ascii="Times New Roman" w:hAnsi="Times New Roman" w:eastAsia="方正仿宋_GBK"/>
          <w:b/>
          <w:bCs/>
          <w:sz w:val="32"/>
        </w:rPr>
        <w:t>类：</w:t>
      </w:r>
      <w:r>
        <w:rPr>
          <w:rFonts w:hint="eastAsia" w:ascii="Times New Roman" w:hAnsi="Times New Roman" w:eastAsia="方正仿宋_GBK"/>
          <w:sz w:val="32"/>
        </w:rPr>
        <w:t>如对特定行业主体资质、义务履行情况的日常或专项检查（如消防验收检查、住房公积金缴存检查、广告发布检查等）。</w:t>
      </w:r>
    </w:p>
    <w:p w14:paraId="667F6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b/>
          <w:bCs/>
          <w:sz w:val="32"/>
        </w:rPr>
        <w:t>2.</w:t>
      </w:r>
      <w:r>
        <w:rPr>
          <w:rFonts w:hint="eastAsia" w:ascii="Times New Roman" w:hAnsi="Times New Roman" w:eastAsia="方正仿宋_GBK"/>
          <w:b/>
          <w:bCs/>
          <w:sz w:val="32"/>
          <w:lang w:eastAsia="zh-CN"/>
        </w:rPr>
        <w:t>行政许可</w:t>
      </w:r>
      <w:r>
        <w:rPr>
          <w:rFonts w:hint="eastAsia" w:ascii="Times New Roman" w:hAnsi="Times New Roman" w:eastAsia="方正仿宋_GBK"/>
          <w:b/>
          <w:bCs/>
          <w:sz w:val="32"/>
        </w:rPr>
        <w:t>类：</w:t>
      </w:r>
      <w:r>
        <w:rPr>
          <w:rFonts w:hint="eastAsia" w:ascii="Times New Roman" w:hAnsi="Times New Roman" w:eastAsia="方正仿宋_GBK"/>
          <w:sz w:val="32"/>
        </w:rPr>
        <w:t>涉及许可证件使用、变更、延续、注销等环节的监管，以及相关备案手续履行情况的检查（如辐射安全许可、危险废物经营许可、企业投资备案等）。</w:t>
      </w:r>
    </w:p>
    <w:p w14:paraId="0238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b/>
          <w:bCs/>
          <w:sz w:val="32"/>
        </w:rPr>
        <w:t>3.</w:t>
      </w:r>
      <w:r>
        <w:rPr>
          <w:rFonts w:hint="eastAsia" w:ascii="Times New Roman" w:hAnsi="Times New Roman" w:eastAsia="方正仿宋_GBK"/>
          <w:b/>
          <w:bCs/>
          <w:sz w:val="32"/>
          <w:lang w:eastAsia="zh-CN"/>
        </w:rPr>
        <w:t>行政奖励</w:t>
      </w:r>
      <w:r>
        <w:rPr>
          <w:rFonts w:hint="eastAsia" w:ascii="Times New Roman" w:hAnsi="Times New Roman" w:eastAsia="方正仿宋_GBK"/>
          <w:b/>
          <w:bCs/>
          <w:sz w:val="32"/>
        </w:rPr>
        <w:t>类：</w:t>
      </w:r>
      <w:r>
        <w:rPr>
          <w:rFonts w:hint="eastAsia" w:ascii="Times New Roman" w:hAnsi="Times New Roman" w:eastAsia="方正仿宋_GBK"/>
          <w:sz w:val="32"/>
          <w:lang w:eastAsia="zh-CN"/>
        </w:rPr>
        <w:t>如对市级科技计划项目资助、省科学技术奖奖励、高企认定奖励、工业强市发展专项资金等领域的免申直补</w:t>
      </w:r>
      <w:r>
        <w:rPr>
          <w:rFonts w:hint="eastAsia" w:ascii="Times New Roman" w:hAnsi="Times New Roman" w:eastAsia="方正仿宋_GBK"/>
          <w:sz w:val="32"/>
        </w:rPr>
        <w:t>。</w:t>
      </w:r>
    </w:p>
    <w:p w14:paraId="6863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（三）核心要义。</w:t>
      </w:r>
      <w:r>
        <w:rPr>
          <w:rFonts w:hint="eastAsia" w:ascii="Times New Roman" w:hAnsi="Times New Roman" w:eastAsia="方正仿宋_GBK"/>
          <w:sz w:val="32"/>
        </w:rPr>
        <w:t>“无事不扰”并非不监管，而是指除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上级统一部署、转办交办，或涉及投诉举报、检测监测发现违法线索等情况</w:t>
      </w:r>
      <w:r>
        <w:rPr>
          <w:rFonts w:hint="eastAsia" w:ascii="Times New Roman" w:hAnsi="Times New Roman" w:eastAsia="方正仿宋_GBK"/>
          <w:sz w:val="32"/>
        </w:rPr>
        <w:t>外，原则上不得擅自开展针对</w:t>
      </w:r>
      <w:r>
        <w:rPr>
          <w:rFonts w:hint="eastAsia" w:ascii="Times New Roman" w:hAnsi="Times New Roman" w:eastAsia="方正仿宋_GBK"/>
          <w:sz w:val="32"/>
          <w:lang w:eastAsia="zh-CN"/>
        </w:rPr>
        <w:t>经营</w:t>
      </w:r>
      <w:r>
        <w:rPr>
          <w:rFonts w:hint="eastAsia" w:ascii="Times New Roman" w:hAnsi="Times New Roman" w:eastAsia="方正仿宋_GBK"/>
          <w:sz w:val="32"/>
        </w:rPr>
        <w:t>主体的行政检查。</w:t>
      </w:r>
    </w:p>
    <w:p w14:paraId="6F9A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三、主要特点</w:t>
      </w:r>
    </w:p>
    <w:p w14:paraId="3DD3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（一）依法依规，权责明晰。</w:t>
      </w:r>
      <w:r>
        <w:rPr>
          <w:rFonts w:hint="eastAsia" w:ascii="Times New Roman" w:hAnsi="Times New Roman" w:eastAsia="方正仿宋_GBK"/>
          <w:sz w:val="32"/>
        </w:rPr>
        <w:t>《清单》严格以现行有效的</w:t>
      </w:r>
      <w:r>
        <w:rPr>
          <w:rFonts w:hint="eastAsia" w:ascii="Times New Roman" w:hAnsi="Times New Roman" w:eastAsia="方正仿宋_GBK"/>
          <w:sz w:val="32"/>
          <w:lang w:eastAsia="zh-CN"/>
        </w:rPr>
        <w:t>法律法规</w:t>
      </w:r>
      <w:r>
        <w:rPr>
          <w:rFonts w:hint="eastAsia" w:ascii="Times New Roman" w:hAnsi="Times New Roman" w:eastAsia="方正仿宋_GBK"/>
          <w:sz w:val="32"/>
        </w:rPr>
        <w:t>、规章和规范性文件为依据编制，每一项监管事项均标注了具体条款，确保了监管行为的合法性、规范性。</w:t>
      </w:r>
    </w:p>
    <w:p w14:paraId="73B4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（二）全面覆盖，重点突出。</w:t>
      </w:r>
      <w:r>
        <w:rPr>
          <w:rFonts w:hint="eastAsia" w:ascii="Times New Roman" w:hAnsi="Times New Roman" w:eastAsia="方正仿宋_GBK"/>
          <w:sz w:val="32"/>
        </w:rPr>
        <w:t>《清单》涵盖了国民经济和社会管理的主要领域和关键环节，特别是将对营商环境影响大、与企业生产经营活动关系密切的领域作为重点纳入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</w:p>
    <w:p w14:paraId="1620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（三）公开透明，预期明确。</w:t>
      </w:r>
      <w:r>
        <w:rPr>
          <w:rFonts w:hint="eastAsia" w:ascii="Times New Roman" w:hAnsi="Times New Roman" w:eastAsia="方正仿宋_GBK"/>
          <w:sz w:val="32"/>
        </w:rPr>
        <w:t>通过将《清单》向社会公开征求意见并正式发布，使</w:t>
      </w:r>
      <w:r>
        <w:rPr>
          <w:rFonts w:hint="eastAsia" w:ascii="Times New Roman" w:hAnsi="Times New Roman" w:eastAsia="方正仿宋_GBK"/>
          <w:sz w:val="32"/>
          <w:lang w:eastAsia="zh-CN"/>
        </w:rPr>
        <w:t>经营主体</w:t>
      </w:r>
      <w:r>
        <w:rPr>
          <w:rFonts w:hint="eastAsia" w:ascii="Times New Roman" w:hAnsi="Times New Roman" w:eastAsia="方正仿宋_GBK"/>
          <w:sz w:val="32"/>
        </w:rPr>
        <w:t>能够清晰知晓在哪些领域、将面临哪些部门的何种监管，以及监管的依据是什么，从而增强了对政府监管行为的可预期性。</w:t>
      </w:r>
    </w:p>
    <w:p w14:paraId="653A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DE2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9505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9505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210B"/>
    <w:rsid w:val="0E3A5F83"/>
    <w:rsid w:val="10B464C1"/>
    <w:rsid w:val="1FF22EB1"/>
    <w:rsid w:val="296D5E3A"/>
    <w:rsid w:val="297812BE"/>
    <w:rsid w:val="29AA1DB7"/>
    <w:rsid w:val="303D3985"/>
    <w:rsid w:val="35044A71"/>
    <w:rsid w:val="359F0414"/>
    <w:rsid w:val="3A760F39"/>
    <w:rsid w:val="47ED5839"/>
    <w:rsid w:val="50F639B0"/>
    <w:rsid w:val="527032EE"/>
    <w:rsid w:val="55906772"/>
    <w:rsid w:val="60D1764E"/>
    <w:rsid w:val="641B1C9C"/>
    <w:rsid w:val="64754DD6"/>
    <w:rsid w:val="6BF54B38"/>
    <w:rsid w:val="712C58BD"/>
    <w:rsid w:val="77A1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29791295-f02f-4262-b054-e4fa383baa41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69DEAF93</paraID>
      <start>92</start>
      <end>94</end>
      <status>modified</status>
      <modifiedWord>亟须</modifiedWord>
      <trackRevisions>false</trackRevisions>
    </reviewItem>
    <reviewItem>
      <errorID>3ca11fd3-0270-4892-8359-af46113033d5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1505867F</paraID>
      <start>37</start>
      <end>41</end>
      <status>modified</status>
      <modifiedWord>法律法规</modifiedWord>
      <trackRevisions>false</trackRevisions>
    </reviewItem>
    <reviewItem>
      <errorID>b4dde3f9-a7cb-42c3-9444-e4a45c14e44a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48EA8B82</paraID>
      <start>129</start>
      <end>133</end>
      <status>modified</status>
      <modifiedWord>法律法规</modifiedWord>
      <trackRevisions>false</trackRevisions>
    </reviewItem>
    <reviewItem>
      <errorID>6989a0cf-079a-43b7-aa25-9db374b53afe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3DD3905B</paraID>
      <start>25</start>
      <end>29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7eb3c-b95d-402e-889d-678435a22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1268</Words>
  <Characters>1279</Characters>
  <Lines>0</Lines>
  <Paragraphs>0</Paragraphs>
  <TotalTime>14</TotalTime>
  <ScaleCrop>false</ScaleCrop>
  <LinksUpToDate>false</LinksUpToDate>
  <CharactersWithSpaces>1279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2026-02-11T07:20:00Z</dcterms:created>
  <dc:creator>Administrator</dc:creator>
  <cp:lastModifiedBy>对方正在输入</cp:lastModifiedBy>
  <dcterms:modified xsi:type="dcterms:W3CDTF">2026-02-11T08:32:45Z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eyJoZGlkIjoiOTcwMzhjY2NkOTQzNWVlMzg0YmNiYjNkYTBmN2IyM2YiLCJ1c2VySWQiOiI2MTE0NTgzMzcifQ==</vt:lpwstr>
  </property>
  <property fmtid="{D5CDD505-2E9C-101B-9397-08002B2CF9AE}" pid="4" name="ICV">
    <vt:lpwstr>C6C673388D604E81A398C5125CA76FBE_12</vt:lpwstr>
  </property>
</Properties>
</file>